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23" w:rsidRPr="00553FCE" w:rsidRDefault="00D36423" w:rsidP="00D36423">
      <w:pPr>
        <w:pStyle w:val="Pealkiri1"/>
        <w:ind w:left="1416" w:firstLine="708"/>
        <w:jc w:val="right"/>
        <w:rPr>
          <w:sz w:val="24"/>
        </w:rPr>
      </w:pPr>
      <w:bookmarkStart w:id="0" w:name="_Toc464042111"/>
      <w:r>
        <w:t xml:space="preserve">AD Lisa 2 - </w:t>
      </w:r>
      <w:r w:rsidRPr="00085D92">
        <w:t xml:space="preserve">Töövõtulepingu </w:t>
      </w:r>
      <w:r>
        <w:t>projekt</w:t>
      </w:r>
      <w:bookmarkEnd w:id="0"/>
    </w:p>
    <w:p w:rsidR="00D36423" w:rsidRDefault="00D36423" w:rsidP="00D36423">
      <w:pPr>
        <w:jc w:val="both"/>
      </w:pPr>
    </w:p>
    <w:p w:rsidR="00D36423" w:rsidRDefault="00D36423" w:rsidP="00D36423">
      <w:pPr>
        <w:jc w:val="both"/>
      </w:pPr>
    </w:p>
    <w:p w:rsidR="00D36423" w:rsidRPr="00553FCE" w:rsidRDefault="00D36423" w:rsidP="00D36423">
      <w:pPr>
        <w:jc w:val="center"/>
        <w:rPr>
          <w:b/>
          <w:sz w:val="28"/>
          <w:szCs w:val="28"/>
        </w:rPr>
      </w:pPr>
      <w:r w:rsidRPr="00553FCE">
        <w:rPr>
          <w:b/>
          <w:sz w:val="28"/>
          <w:szCs w:val="28"/>
        </w:rPr>
        <w:t>Töövõtuleping</w:t>
      </w:r>
    </w:p>
    <w:p w:rsidR="00D36423" w:rsidRDefault="00D36423" w:rsidP="00D36423">
      <w:pPr>
        <w:jc w:val="both"/>
      </w:pPr>
    </w:p>
    <w:p w:rsidR="00D36423" w:rsidRPr="00553FCE" w:rsidRDefault="00D36423" w:rsidP="00D36423">
      <w:pPr>
        <w:jc w:val="right"/>
        <w:rPr>
          <w:i/>
        </w:rPr>
      </w:pPr>
      <w:r w:rsidRPr="00553FCE">
        <w:rPr>
          <w:i/>
        </w:rPr>
        <w:t>/kuupäev vastavalt digitaal-</w:t>
      </w:r>
    </w:p>
    <w:p w:rsidR="00D36423" w:rsidRPr="00553FCE" w:rsidRDefault="00D36423" w:rsidP="00D36423">
      <w:pPr>
        <w:jc w:val="right"/>
        <w:rPr>
          <w:i/>
        </w:rPr>
      </w:pPr>
      <w:r w:rsidRPr="00553FCE">
        <w:rPr>
          <w:i/>
        </w:rPr>
        <w:t>allkirjastamise kuupäevale/</w:t>
      </w:r>
    </w:p>
    <w:p w:rsidR="00D36423" w:rsidRDefault="00D36423" w:rsidP="00D36423">
      <w:pPr>
        <w:jc w:val="both"/>
      </w:pPr>
    </w:p>
    <w:p w:rsidR="00D36423" w:rsidRDefault="00D36423" w:rsidP="00D36423">
      <w:pPr>
        <w:jc w:val="both"/>
      </w:pPr>
    </w:p>
    <w:p w:rsidR="00D36423" w:rsidRPr="00E45F19" w:rsidRDefault="00D36423" w:rsidP="00D36423">
      <w:pPr>
        <w:widowControl w:val="0"/>
        <w:suppressAutoHyphens/>
        <w:autoSpaceDE w:val="0"/>
        <w:spacing w:line="100" w:lineRule="atLeast"/>
        <w:jc w:val="both"/>
        <w:rPr>
          <w:lang w:eastAsia="ar-SA"/>
        </w:rPr>
      </w:pPr>
      <w:r w:rsidRPr="00E45F19">
        <w:rPr>
          <w:b/>
          <w:bCs/>
          <w:lang w:eastAsia="ar-SA"/>
        </w:rPr>
        <w:t xml:space="preserve">Rakvere linn, mis tegutseb läbi Rakvere Linnavalitsuse, </w:t>
      </w:r>
      <w:r>
        <w:rPr>
          <w:bCs/>
          <w:lang w:eastAsia="ar-SA"/>
        </w:rPr>
        <w:t>registrikood 75006546, aadress</w:t>
      </w:r>
      <w:r w:rsidRPr="00E45F19">
        <w:rPr>
          <w:bCs/>
          <w:lang w:eastAsia="ar-SA"/>
        </w:rPr>
        <w:t xml:space="preserve"> </w:t>
      </w:r>
      <w:r>
        <w:rPr>
          <w:bCs/>
          <w:lang w:eastAsia="ar-SA"/>
        </w:rPr>
        <w:t>Lai tn 20</w:t>
      </w:r>
      <w:r w:rsidRPr="00E45F19">
        <w:rPr>
          <w:bCs/>
          <w:lang w:eastAsia="ar-SA"/>
        </w:rPr>
        <w:t>, Rakvere</w:t>
      </w:r>
      <w:r w:rsidRPr="00E45F19">
        <w:rPr>
          <w:lang w:eastAsia="ar-SA"/>
        </w:rPr>
        <w:t xml:space="preserve">, mida esindab </w:t>
      </w:r>
      <w:r>
        <w:rPr>
          <w:lang w:eastAsia="ar-SA"/>
        </w:rPr>
        <w:t xml:space="preserve">linnapea Marko Torm </w:t>
      </w:r>
      <w:r w:rsidRPr="00E45F19">
        <w:rPr>
          <w:lang w:eastAsia="ar-SA"/>
        </w:rPr>
        <w:t xml:space="preserve">(edaspidi </w:t>
      </w:r>
      <w:r>
        <w:rPr>
          <w:iCs/>
          <w:lang w:eastAsia="ar-SA"/>
        </w:rPr>
        <w:t>Tellija</w:t>
      </w:r>
      <w:r>
        <w:rPr>
          <w:lang w:eastAsia="ar-SA"/>
        </w:rPr>
        <w:t xml:space="preserve">) </w:t>
      </w:r>
      <w:r w:rsidRPr="00E45F19">
        <w:rPr>
          <w:lang w:eastAsia="ar-SA"/>
        </w:rPr>
        <w:t>ja</w:t>
      </w:r>
    </w:p>
    <w:p w:rsidR="00D36423" w:rsidRPr="00E45F19" w:rsidRDefault="00D36423" w:rsidP="00D36423">
      <w:pPr>
        <w:widowControl w:val="0"/>
        <w:suppressAutoHyphens/>
        <w:autoSpaceDE w:val="0"/>
        <w:spacing w:line="100" w:lineRule="atLeast"/>
        <w:jc w:val="both"/>
        <w:rPr>
          <w:lang w:eastAsia="ar-SA"/>
        </w:rPr>
      </w:pPr>
      <w:r w:rsidRPr="00E45F19">
        <w:rPr>
          <w:b/>
          <w:bCs/>
          <w:lang w:eastAsia="ar-SA"/>
        </w:rPr>
        <w:t>.........................</w:t>
      </w:r>
      <w:r w:rsidRPr="00E45F19">
        <w:rPr>
          <w:lang w:eastAsia="ar-SA"/>
        </w:rPr>
        <w:t xml:space="preserve">, registrikood ......................., aadress ......................................, mida esindab </w:t>
      </w:r>
      <w:r w:rsidRPr="00E45F19">
        <w:rPr>
          <w:i/>
          <w:lang w:eastAsia="ar-SA"/>
        </w:rPr>
        <w:t>põhikirja/volituse</w:t>
      </w:r>
      <w:r w:rsidRPr="00E45F19">
        <w:rPr>
          <w:lang w:eastAsia="ar-SA"/>
        </w:rPr>
        <w:t xml:space="preserve"> alusel juhatuse liige ............................................. (edaspidi </w:t>
      </w:r>
      <w:r>
        <w:rPr>
          <w:lang w:eastAsia="ar-SA"/>
        </w:rPr>
        <w:t>Töövõtja</w:t>
      </w:r>
      <w:r w:rsidRPr="00E45F19">
        <w:rPr>
          <w:lang w:eastAsia="ar-SA"/>
        </w:rPr>
        <w:t xml:space="preserve">), </w:t>
      </w:r>
    </w:p>
    <w:p w:rsidR="00D36423" w:rsidRPr="00E45F19" w:rsidRDefault="00D36423" w:rsidP="00D36423">
      <w:pPr>
        <w:widowControl w:val="0"/>
        <w:suppressAutoHyphens/>
        <w:autoSpaceDE w:val="0"/>
        <w:spacing w:line="100" w:lineRule="atLeast"/>
        <w:jc w:val="both"/>
        <w:rPr>
          <w:lang w:eastAsia="ar-SA"/>
        </w:rPr>
      </w:pPr>
    </w:p>
    <w:p w:rsidR="00D36423" w:rsidRPr="00E45F19" w:rsidRDefault="00D36423" w:rsidP="00D36423">
      <w:pPr>
        <w:widowControl w:val="0"/>
        <w:suppressAutoHyphens/>
        <w:autoSpaceDE w:val="0"/>
        <w:spacing w:line="100" w:lineRule="atLeast"/>
        <w:jc w:val="both"/>
        <w:rPr>
          <w:lang w:eastAsia="ar-SA"/>
        </w:rPr>
      </w:pPr>
      <w:r w:rsidRPr="00E45F19">
        <w:rPr>
          <w:lang w:eastAsia="ar-SA"/>
        </w:rPr>
        <w:t xml:space="preserve">keda nimetatakse käesolevas </w:t>
      </w:r>
      <w:r>
        <w:rPr>
          <w:lang w:eastAsia="ar-SA"/>
        </w:rPr>
        <w:t>töövõtu l</w:t>
      </w:r>
      <w:r w:rsidRPr="00E45F19">
        <w:rPr>
          <w:lang w:eastAsia="ar-SA"/>
        </w:rPr>
        <w:t xml:space="preserve">epingus </w:t>
      </w:r>
      <w:r>
        <w:rPr>
          <w:lang w:eastAsia="ar-SA"/>
        </w:rPr>
        <w:t xml:space="preserve">(edaspidi Leping) </w:t>
      </w:r>
      <w:r w:rsidRPr="00E45F19">
        <w:rPr>
          <w:lang w:eastAsia="ar-SA"/>
        </w:rPr>
        <w:t xml:space="preserve">eraldi kui </w:t>
      </w:r>
      <w:r>
        <w:rPr>
          <w:iCs/>
          <w:lang w:eastAsia="ar-SA"/>
        </w:rPr>
        <w:t>P</w:t>
      </w:r>
      <w:r w:rsidRPr="006B75A3">
        <w:rPr>
          <w:iCs/>
          <w:lang w:eastAsia="ar-SA"/>
        </w:rPr>
        <w:t>ool</w:t>
      </w:r>
      <w:r w:rsidRPr="00E45F19">
        <w:rPr>
          <w:i/>
          <w:iCs/>
          <w:lang w:eastAsia="ar-SA"/>
        </w:rPr>
        <w:t xml:space="preserve"> </w:t>
      </w:r>
      <w:r w:rsidRPr="00E45F19">
        <w:rPr>
          <w:lang w:eastAsia="ar-SA"/>
        </w:rPr>
        <w:t xml:space="preserve">või koos ja ühiselt </w:t>
      </w:r>
      <w:r w:rsidRPr="006B75A3">
        <w:rPr>
          <w:iCs/>
          <w:lang w:eastAsia="ar-SA"/>
        </w:rPr>
        <w:t>Pooled</w:t>
      </w:r>
      <w:r w:rsidRPr="00E45F19">
        <w:rPr>
          <w:lang w:eastAsia="ar-SA"/>
        </w:rPr>
        <w:t xml:space="preserve">, on sõlminud </w:t>
      </w:r>
      <w:r>
        <w:rPr>
          <w:lang w:eastAsia="ar-SA"/>
        </w:rPr>
        <w:t>L</w:t>
      </w:r>
      <w:r w:rsidRPr="00E45F19">
        <w:rPr>
          <w:lang w:eastAsia="ar-SA"/>
        </w:rPr>
        <w:t xml:space="preserve">epingu </w:t>
      </w:r>
      <w:r>
        <w:rPr>
          <w:lang w:eastAsia="ar-SA"/>
        </w:rPr>
        <w:t>alljärgnevas:</w:t>
      </w:r>
    </w:p>
    <w:p w:rsidR="00D36423" w:rsidRPr="006B75A3" w:rsidRDefault="00D36423" w:rsidP="00D36423">
      <w:pPr>
        <w:jc w:val="both"/>
      </w:pPr>
    </w:p>
    <w:p w:rsidR="00D36423" w:rsidRPr="00085D92" w:rsidRDefault="00D36423" w:rsidP="00D36423">
      <w:pPr>
        <w:pStyle w:val="Loendilik"/>
        <w:numPr>
          <w:ilvl w:val="0"/>
          <w:numId w:val="2"/>
        </w:numPr>
        <w:ind w:left="426" w:hanging="426"/>
        <w:jc w:val="both"/>
      </w:pPr>
      <w:r w:rsidRPr="00085D92">
        <w:t>Töövõtulepingu (edaspidi Leping) objekt</w:t>
      </w:r>
    </w:p>
    <w:p w:rsidR="00D36423" w:rsidRDefault="00D36423" w:rsidP="00D36423">
      <w:pPr>
        <w:pStyle w:val="Loendilik"/>
        <w:numPr>
          <w:ilvl w:val="1"/>
          <w:numId w:val="2"/>
        </w:numPr>
        <w:ind w:left="426" w:hanging="426"/>
        <w:jc w:val="both"/>
      </w:pPr>
      <w:r w:rsidRPr="009357BB">
        <w:t xml:space="preserve">Lepingu objektiks on Rakvere linnas asuvate Rakvere linnale kuuluvate </w:t>
      </w:r>
      <w:r>
        <w:t>sibullillede ajatamine (Tellija varustab Töövõtjat</w:t>
      </w:r>
      <w:r w:rsidRPr="00026F80">
        <w:t xml:space="preserve"> </w:t>
      </w:r>
      <w:r>
        <w:t xml:space="preserve">lillesibulatega) ning hooldamine, </w:t>
      </w:r>
      <w:r w:rsidRPr="009357BB">
        <w:t>suvelille</w:t>
      </w:r>
      <w:r>
        <w:t>peenarde, konteinerhaljastuse,</w:t>
      </w:r>
      <w:r w:rsidRPr="009357BB">
        <w:t xml:space="preserve"> amplite </w:t>
      </w:r>
      <w:r>
        <w:t xml:space="preserve">ja lillekastide </w:t>
      </w:r>
      <w:r w:rsidRPr="009357BB">
        <w:t xml:space="preserve">jaoks </w:t>
      </w:r>
      <w:r>
        <w:t xml:space="preserve">kevad- ja </w:t>
      </w:r>
      <w:r w:rsidRPr="009357BB">
        <w:t>suvelillede ettekasvatamine, tran</w:t>
      </w:r>
      <w:r>
        <w:t>sport lõplikku kasvukohta,</w:t>
      </w:r>
      <w:r w:rsidRPr="009357BB">
        <w:t xml:space="preserve"> amplite</w:t>
      </w:r>
      <w:r>
        <w:t xml:space="preserve"> ja lillekastide</w:t>
      </w:r>
      <w:r w:rsidRPr="009357BB">
        <w:t xml:space="preserve"> ülepanek </w:t>
      </w:r>
      <w:r>
        <w:t xml:space="preserve">ning hooldustööd </w:t>
      </w:r>
      <w:r w:rsidRPr="009357BB">
        <w:t xml:space="preserve">(edaspidi töö või tööd) vastavalt </w:t>
      </w:r>
      <w:r>
        <w:t>pakkumismenetluse alus</w:t>
      </w:r>
      <w:r w:rsidRPr="009357BB">
        <w:t>dokumentides (</w:t>
      </w:r>
      <w:r w:rsidR="0035105B">
        <w:t xml:space="preserve">sh pakkumismenetluse käigus antud vastused ja selgitused, </w:t>
      </w:r>
      <w:r w:rsidRPr="009357BB">
        <w:t xml:space="preserve">edaspidi </w:t>
      </w:r>
      <w:r w:rsidRPr="00A478DB">
        <w:rPr>
          <w:i/>
        </w:rPr>
        <w:t>alusdokumendid</w:t>
      </w:r>
      <w:r w:rsidRPr="009357BB">
        <w:t>) määratud tingimustele.</w:t>
      </w:r>
    </w:p>
    <w:p w:rsidR="00D36423" w:rsidRDefault="00D36423" w:rsidP="00DB52BC">
      <w:pPr>
        <w:pStyle w:val="Loendilik"/>
        <w:numPr>
          <w:ilvl w:val="1"/>
          <w:numId w:val="2"/>
        </w:numPr>
        <w:jc w:val="both"/>
      </w:pPr>
      <w:r w:rsidRPr="00D47E9B">
        <w:t>Töövõtja osutab Lepingu alusel</w:t>
      </w:r>
      <w:r w:rsidRPr="00904718">
        <w:t xml:space="preserve"> Tellijale Lepingu objektiks olevaid töid perioodil </w:t>
      </w:r>
      <w:r w:rsidR="00DB52BC" w:rsidRPr="00DB52BC">
        <w:t>15. oktoober 2019 – 01. november 2020.a</w:t>
      </w:r>
      <w:r w:rsidR="00DB52BC">
        <w:t>.</w:t>
      </w:r>
      <w:bookmarkStart w:id="1" w:name="_GoBack"/>
      <w:bookmarkEnd w:id="1"/>
    </w:p>
    <w:p w:rsidR="00D36423" w:rsidRDefault="00D36423" w:rsidP="00D36423">
      <w:pPr>
        <w:pStyle w:val="Loendilik"/>
        <w:ind w:left="426"/>
        <w:jc w:val="both"/>
      </w:pPr>
    </w:p>
    <w:p w:rsidR="00D36423" w:rsidRPr="00F615AF" w:rsidRDefault="00D36423" w:rsidP="00D36423">
      <w:pPr>
        <w:pStyle w:val="Loendilik"/>
        <w:numPr>
          <w:ilvl w:val="0"/>
          <w:numId w:val="2"/>
        </w:numPr>
        <w:ind w:left="426" w:hanging="426"/>
        <w:jc w:val="both"/>
        <w:rPr>
          <w:vanish/>
        </w:rPr>
      </w:pPr>
      <w:r w:rsidRPr="009F79B2">
        <w:rPr>
          <w:vanish/>
        </w:rPr>
        <w:t>Töövõtja kohustub:</w:t>
      </w:r>
    </w:p>
    <w:p w:rsidR="00D36423" w:rsidRPr="0035105B" w:rsidRDefault="00D36423" w:rsidP="00D36423">
      <w:pPr>
        <w:pStyle w:val="Loendilik"/>
        <w:numPr>
          <w:ilvl w:val="1"/>
          <w:numId w:val="2"/>
        </w:numPr>
        <w:ind w:left="426" w:hanging="426"/>
        <w:jc w:val="both"/>
      </w:pPr>
      <w:r w:rsidRPr="00085D92">
        <w:t xml:space="preserve">teostama töid vastavalt </w:t>
      </w:r>
      <w:r>
        <w:t>pakkumismenetluse alusdokumentide</w:t>
      </w:r>
      <w:r w:rsidRPr="00553FCE">
        <w:rPr>
          <w:szCs w:val="32"/>
        </w:rPr>
        <w:t xml:space="preserve"> </w:t>
      </w:r>
      <w:r w:rsidRPr="0035105B">
        <w:rPr>
          <w:szCs w:val="32"/>
        </w:rPr>
        <w:t>lisas 1 (tehnilised tingimused), milline moodustab Lepingu Lisa 1,</w:t>
      </w:r>
      <w:r w:rsidRPr="0035105B">
        <w:t xml:space="preserve"> toodud tingimustele;</w:t>
      </w:r>
    </w:p>
    <w:p w:rsidR="00D36423" w:rsidRPr="0035105B" w:rsidRDefault="00D36423" w:rsidP="00D36423">
      <w:pPr>
        <w:pStyle w:val="Loendilik"/>
        <w:numPr>
          <w:ilvl w:val="1"/>
          <w:numId w:val="2"/>
        </w:numPr>
        <w:ind w:left="426" w:hanging="426"/>
        <w:jc w:val="both"/>
      </w:pPr>
      <w:r w:rsidRPr="0035105B">
        <w:t xml:space="preserve">tagama tööde järjepidevuse ja tõrgeteta teostuse; </w:t>
      </w:r>
    </w:p>
    <w:p w:rsidR="00D36423" w:rsidRPr="0035105B" w:rsidRDefault="00D36423" w:rsidP="00D36423">
      <w:pPr>
        <w:pStyle w:val="Loendilik"/>
        <w:numPr>
          <w:ilvl w:val="1"/>
          <w:numId w:val="2"/>
        </w:numPr>
        <w:ind w:left="426" w:hanging="426"/>
        <w:jc w:val="both"/>
      </w:pPr>
      <w:r w:rsidRPr="0035105B">
        <w:t xml:space="preserve">ajatama lillesibulaid vastavalt </w:t>
      </w:r>
      <w:r w:rsidRPr="0035105B">
        <w:rPr>
          <w:i/>
        </w:rPr>
        <w:t>alusdokumentides</w:t>
      </w:r>
      <w:r w:rsidRPr="0035105B">
        <w:t xml:space="preserve"> ja Lepingu lisas 1 toodud tingimustele;</w:t>
      </w:r>
    </w:p>
    <w:p w:rsidR="00D36423" w:rsidRPr="0035105B" w:rsidRDefault="00D36423" w:rsidP="00D36423">
      <w:pPr>
        <w:pStyle w:val="Loendilik"/>
        <w:numPr>
          <w:ilvl w:val="1"/>
          <w:numId w:val="2"/>
        </w:numPr>
        <w:ind w:left="426" w:hanging="426"/>
        <w:jc w:val="both"/>
      </w:pPr>
      <w:r w:rsidRPr="0035105B">
        <w:t xml:space="preserve">varustama Rakvere linna suvelillepeenraid Lepingu perioodil kevad- ja suvelilledega vastavalt </w:t>
      </w:r>
      <w:r w:rsidRPr="0035105B">
        <w:rPr>
          <w:i/>
        </w:rPr>
        <w:t>alusdokumentides</w:t>
      </w:r>
      <w:r w:rsidRPr="0035105B">
        <w:t xml:space="preserve"> ja Lepingu lisas 1 toodud tingimustele;</w:t>
      </w:r>
    </w:p>
    <w:p w:rsidR="00D36423" w:rsidRPr="0035105B" w:rsidRDefault="00D36423" w:rsidP="00D36423">
      <w:pPr>
        <w:pStyle w:val="Loendilik"/>
        <w:numPr>
          <w:ilvl w:val="1"/>
          <w:numId w:val="2"/>
        </w:numPr>
        <w:ind w:left="426" w:hanging="426"/>
        <w:jc w:val="both"/>
      </w:pPr>
      <w:r w:rsidRPr="0035105B">
        <w:t>tagama Rakvere Linnavalitsuse linnaaednikuga kokkulepitud ajaks sibullillede, kevad- ja suvelillede transpordi Rakvere linna territooriumile, selleks ettenähtud asukohta ning lilleamplite ja lillekastide paigutamise linnaruumi.</w:t>
      </w:r>
    </w:p>
    <w:p w:rsidR="00D36423" w:rsidRPr="0035105B" w:rsidRDefault="00D36423" w:rsidP="00D36423">
      <w:pPr>
        <w:tabs>
          <w:tab w:val="left" w:pos="1106"/>
        </w:tabs>
        <w:ind w:left="426" w:hanging="426"/>
        <w:jc w:val="both"/>
      </w:pPr>
    </w:p>
    <w:p w:rsidR="00D36423" w:rsidRPr="0035105B" w:rsidRDefault="00D36423" w:rsidP="00D36423">
      <w:pPr>
        <w:pStyle w:val="Loendilik"/>
        <w:numPr>
          <w:ilvl w:val="0"/>
          <w:numId w:val="2"/>
        </w:numPr>
        <w:ind w:left="426" w:hanging="426"/>
        <w:jc w:val="both"/>
        <w:rPr>
          <w:vanish/>
        </w:rPr>
      </w:pPr>
      <w:r w:rsidRPr="0035105B">
        <w:rPr>
          <w:vanish/>
        </w:rPr>
        <w:t>Maksetingimused</w:t>
      </w:r>
    </w:p>
    <w:p w:rsidR="00D36423" w:rsidRPr="0035105B" w:rsidRDefault="00D36423" w:rsidP="00D36423">
      <w:pPr>
        <w:pStyle w:val="Loendilik"/>
        <w:numPr>
          <w:ilvl w:val="1"/>
          <w:numId w:val="2"/>
        </w:numPr>
        <w:ind w:left="426" w:hanging="426"/>
        <w:jc w:val="both"/>
      </w:pPr>
      <w:r w:rsidRPr="0035105B">
        <w:t>Lepingu alusel Töövõtjale tasutav summa on Töövõtja edukaks tunnistatud pakkumuse alusel tasumisele kuuluv tasu (edaspidi Tasu), millise suuruseks Lepingu sõlmimisel on töövõtulepingu perioodi kohta ...................(........) eurot, millele lisandub käibemaks. Tasu makstakse Töövõtjale nõuetekohaselt teostatud töö eest vastavalt tööde aktidele kahes võrdses osas: peale kevad- ja suvelillede istutamist I osa ning II osa peale Lepingu kohaste tööde täielikku lõpetamist.</w:t>
      </w:r>
    </w:p>
    <w:p w:rsidR="00D36423" w:rsidRPr="0035105B" w:rsidRDefault="00D36423" w:rsidP="00D36423">
      <w:pPr>
        <w:pStyle w:val="Loendilik"/>
        <w:numPr>
          <w:ilvl w:val="1"/>
          <w:numId w:val="2"/>
        </w:numPr>
        <w:ind w:left="426" w:hanging="426"/>
        <w:jc w:val="both"/>
      </w:pPr>
      <w:r w:rsidRPr="0035105B">
        <w:t>Tasu sisaldab ka Lepinguperioodil alusdokumentidele vastavat asendustaimede olemasolu tagamist Töövõtja poolt, transporti Tellija määratud asukohta ja istutustöid.</w:t>
      </w:r>
    </w:p>
    <w:p w:rsidR="00D36423" w:rsidRPr="0035105B" w:rsidRDefault="00D36423" w:rsidP="00D36423">
      <w:pPr>
        <w:pStyle w:val="Loendilik"/>
        <w:numPr>
          <w:ilvl w:val="1"/>
          <w:numId w:val="2"/>
        </w:numPr>
        <w:ind w:left="426" w:hanging="426"/>
        <w:jc w:val="both"/>
      </w:pPr>
      <w:r w:rsidRPr="0035105B">
        <w:t xml:space="preserve">Tasu makstakse Töövõtja poolt esitatud arvete alusel 15 tööpäeva jooksul peale Tellijale arve esitamist. Arve aluseks on Töövõtja poolt koostatud ja Tellija poolt kinnitatud tööde akt. </w:t>
      </w:r>
    </w:p>
    <w:p w:rsidR="00D36423" w:rsidRPr="0035105B" w:rsidRDefault="00D36423" w:rsidP="00D36423">
      <w:pPr>
        <w:pStyle w:val="Loendilik"/>
        <w:numPr>
          <w:ilvl w:val="1"/>
          <w:numId w:val="2"/>
        </w:numPr>
        <w:ind w:left="426" w:hanging="426"/>
        <w:jc w:val="both"/>
      </w:pPr>
      <w:r w:rsidRPr="0035105B">
        <w:lastRenderedPageBreak/>
        <w:t>Juhul, kui Tellija viivitab põhjendamatult Töövõtjale tasu maksmisega üle Lepingu punktis 3.3. sätestatud tähtaja, on Töövõtjal õigus nõuda Tellijalt viivist 0,07 % päevas tasumisele kuuluvast summast iga tasumisega viivitatud päeva eest, kuid seejuures mitte rohkem kui 20% tasumisele kuuluvast summast.</w:t>
      </w:r>
    </w:p>
    <w:p w:rsidR="00D36423" w:rsidRPr="0035105B" w:rsidRDefault="00D36423" w:rsidP="00D36423">
      <w:pPr>
        <w:pStyle w:val="Loendilik"/>
        <w:numPr>
          <w:ilvl w:val="1"/>
          <w:numId w:val="2"/>
        </w:numPr>
        <w:ind w:left="426" w:hanging="426"/>
        <w:jc w:val="both"/>
      </w:pPr>
      <w:r w:rsidRPr="0035105B">
        <w:t>Tellija ei tee ettemakseid.</w:t>
      </w:r>
    </w:p>
    <w:p w:rsidR="00D36423" w:rsidRPr="0035105B" w:rsidRDefault="00D36423" w:rsidP="00D36423">
      <w:pPr>
        <w:pStyle w:val="Loendilik"/>
        <w:numPr>
          <w:ilvl w:val="1"/>
          <w:numId w:val="2"/>
        </w:numPr>
        <w:ind w:left="426" w:hanging="426"/>
        <w:jc w:val="both"/>
      </w:pPr>
      <w:r w:rsidRPr="0035105B">
        <w:t>Töövõtja esitab arve Tellijale e-arvena Tellija arveoperaatoriks oleva arvekeskuse kaudu.</w:t>
      </w:r>
    </w:p>
    <w:p w:rsidR="00D36423" w:rsidRPr="0035105B" w:rsidRDefault="00D36423" w:rsidP="00D36423">
      <w:pPr>
        <w:ind w:left="426" w:hanging="426"/>
        <w:jc w:val="both"/>
      </w:pPr>
    </w:p>
    <w:p w:rsidR="00D36423" w:rsidRPr="0035105B" w:rsidRDefault="00D36423" w:rsidP="00D36423">
      <w:pPr>
        <w:pStyle w:val="Loendilik"/>
        <w:numPr>
          <w:ilvl w:val="0"/>
          <w:numId w:val="2"/>
        </w:numPr>
        <w:ind w:left="426" w:hanging="426"/>
        <w:jc w:val="both"/>
      </w:pPr>
      <w:r w:rsidRPr="0035105B">
        <w:t>Täiendavad tingimused</w:t>
      </w:r>
    </w:p>
    <w:p w:rsidR="00D36423" w:rsidRPr="0035105B" w:rsidRDefault="00D36423" w:rsidP="00D36423">
      <w:pPr>
        <w:pStyle w:val="Loendilik"/>
        <w:numPr>
          <w:ilvl w:val="1"/>
          <w:numId w:val="2"/>
        </w:numPr>
        <w:ind w:left="426" w:hanging="426"/>
        <w:jc w:val="both"/>
      </w:pPr>
      <w:r w:rsidRPr="0035105B">
        <w:t>Vastutus töö ja sellega kaasnevate negatiivsete kõrvalmõjude eest keskkonnale ja/või kolmandatele isikutele kuulub Töövõtjale.</w:t>
      </w:r>
    </w:p>
    <w:p w:rsidR="00D36423" w:rsidRPr="0035105B" w:rsidRDefault="00D36423" w:rsidP="00D36423">
      <w:pPr>
        <w:pStyle w:val="Loendilik"/>
        <w:numPr>
          <w:ilvl w:val="1"/>
          <w:numId w:val="2"/>
        </w:numPr>
        <w:ind w:left="426" w:hanging="426"/>
        <w:jc w:val="both"/>
      </w:pPr>
      <w:r w:rsidRPr="0035105B">
        <w:t xml:space="preserve">Töövõtja vastutab tööohutusnõuete ja -eeskirjade täitmise eest Lepingu objektidel. </w:t>
      </w:r>
    </w:p>
    <w:p w:rsidR="00D36423" w:rsidRPr="0035105B" w:rsidRDefault="00D36423" w:rsidP="00D36423">
      <w:pPr>
        <w:pStyle w:val="Loendilik"/>
        <w:ind w:left="426" w:hanging="426"/>
        <w:jc w:val="both"/>
      </w:pPr>
    </w:p>
    <w:p w:rsidR="00D36423" w:rsidRPr="0035105B" w:rsidRDefault="00D36423" w:rsidP="00D36423">
      <w:pPr>
        <w:numPr>
          <w:ilvl w:val="1"/>
          <w:numId w:val="1"/>
        </w:numPr>
        <w:tabs>
          <w:tab w:val="clear" w:pos="480"/>
          <w:tab w:val="num" w:pos="709"/>
        </w:tabs>
        <w:ind w:left="426" w:hanging="426"/>
        <w:jc w:val="both"/>
      </w:pPr>
      <w:r w:rsidRPr="0035105B">
        <w:t>Vastutus Lepingu rikkumisel</w:t>
      </w:r>
    </w:p>
    <w:p w:rsidR="00D36423" w:rsidRPr="0035105B" w:rsidRDefault="00D36423" w:rsidP="00D36423">
      <w:pPr>
        <w:ind w:left="426" w:hanging="426"/>
        <w:jc w:val="both"/>
      </w:pPr>
      <w:r w:rsidRPr="0035105B">
        <w:t xml:space="preserve">5.1. Töövõtja kohustub omal kulul viima mittenõuetekohaselt teostatud töö Lepingu punktist 2. tulenevate tingimustega vastavusse st. et Töövõtja peab asendama omal kulul ebakvaliteetsed taimed. Nimetatud kohustuse tähtaegselt täitmata jätmise korral on Tellijal õigus tellida vastavate tööde teostamine Töövõtja kulul kolmandalt isikult. </w:t>
      </w:r>
    </w:p>
    <w:p w:rsidR="00D36423" w:rsidRPr="0035105B" w:rsidRDefault="00D36423" w:rsidP="00D36423">
      <w:pPr>
        <w:pStyle w:val="Loendilik"/>
        <w:ind w:left="426" w:hanging="426"/>
        <w:jc w:val="both"/>
      </w:pPr>
      <w:r w:rsidRPr="0035105B">
        <w:t>5.2. Töövõtja hüvitab Tellijale ja/või kolmandale isikule Töövõtjal lasuvate kohustuste täitmata jätmise või mittenõuetekohase täitmise tõttu tekkinud kahju täies ulatuses. Juhul kui Töövõtja Tellijale Tellija poolt määratud tähtajaks käesoleva punkti alusel tasumisele kuuluvat kahjuhüvitist ei tasu, kuulub Tellijale õigus pidada vastav tasumisele kuuluv summa kinni Töövõtjale Lepingu punkt 3.1. kohaselt makstavast Tasust. Kahju hüvitise väljamaksmisega viivitamisel on Tellijal õigus nõuda Töövõtjalt viivist 0,07% päevas hüvitamisele kuuluvast summast iga tasumisega viivitatud päeva eest.</w:t>
      </w:r>
    </w:p>
    <w:p w:rsidR="00D36423" w:rsidRPr="0035105B" w:rsidRDefault="00D36423" w:rsidP="00D36423">
      <w:pPr>
        <w:pStyle w:val="Loendilik"/>
        <w:ind w:left="426" w:hanging="426"/>
        <w:jc w:val="both"/>
      </w:pPr>
      <w:r w:rsidRPr="0035105B">
        <w:t xml:space="preserve">5.3. Tellija esindaja hindab Töövõtja poolt Tellija määratud asukohta transporditud taimede kvaliteeti enne nende osas istutustööde teostamist istutaja poolt, mille tulemusena kujuneb töödeakt. Hindamine toimub kahepunktilises hindamisskaalas - rahuldav või mitterahuldav. Iga </w:t>
      </w:r>
      <w:r w:rsidRPr="0035105B">
        <w:rPr>
          <w:color w:val="000000"/>
        </w:rPr>
        <w:t>puudus fikseeritakse vastuvõtuaktis. Iga fikseeritud puuduse eest Töövõtja teostatud tööde puhul on Tellijal õigus nõuda halvakvaliteediliste taimede asendamist ja/või nõuda maksumuse vähendamist 5-10% võrra taimekoguse maksumusest.</w:t>
      </w:r>
      <w:r w:rsidRPr="0035105B">
        <w:t xml:space="preserve"> Tellijal on õigus Töövõtjale peale igat istutust makstavat tasu vähendada </w:t>
      </w:r>
      <w:proofErr w:type="spellStart"/>
      <w:r w:rsidRPr="0035105B">
        <w:t>leppetrahvi(de</w:t>
      </w:r>
      <w:proofErr w:type="spellEnd"/>
      <w:r w:rsidRPr="0035105B">
        <w:t>) summa võrra.</w:t>
      </w:r>
    </w:p>
    <w:p w:rsidR="00D36423" w:rsidRPr="0035105B" w:rsidRDefault="00D36423" w:rsidP="00D36423">
      <w:pPr>
        <w:pStyle w:val="Loendilik"/>
        <w:ind w:left="426" w:hanging="426"/>
        <w:jc w:val="both"/>
      </w:pPr>
      <w:r w:rsidRPr="0035105B">
        <w:t>5.4. Kui Töövõtja on rikkunud oluliselt Lepingu tingimusi, on Tellijal õigus Leping üles öelda. Töövõtja on kohustatud maksma sellisel juhul Tellijale leppetrahviks 7% Lepingu kogumaksumusest.</w:t>
      </w:r>
    </w:p>
    <w:p w:rsidR="00D36423" w:rsidRPr="0035105B" w:rsidRDefault="00D36423" w:rsidP="00D36423">
      <w:pPr>
        <w:ind w:left="426" w:hanging="426"/>
        <w:jc w:val="both"/>
      </w:pPr>
      <w:r w:rsidRPr="0035105B">
        <w:t>5.5. Lepingu oluliseks rikkumiseks loetakse kui Töövõtja jätab Lepingu Lisa 1</w:t>
      </w:r>
      <w:r w:rsidRPr="0035105B">
        <w:rPr>
          <w:color w:val="FF0000"/>
        </w:rPr>
        <w:t xml:space="preserve"> </w:t>
      </w:r>
      <w:r w:rsidRPr="0035105B">
        <w:t>toodud tööd osaliselt või täielikult täitmata või keeldub töid parandamast Tellija poolt antud tähtajaks.</w:t>
      </w:r>
    </w:p>
    <w:p w:rsidR="00D36423" w:rsidRPr="0035105B" w:rsidRDefault="00D36423" w:rsidP="00D36423">
      <w:pPr>
        <w:ind w:left="426" w:hanging="426"/>
        <w:jc w:val="both"/>
      </w:pPr>
      <w:r w:rsidRPr="0035105B">
        <w:t>5.6. Töövõtulepingu ennetähtaegsel lõpetamisel Töövõtja poolt teatab ta Tellijale sellest kolm (3) kuud ette ning tasub Tellijale leppetrahvi 7% lõpetatava Lepingu kogumaksumusest.</w:t>
      </w:r>
    </w:p>
    <w:p w:rsidR="00D36423" w:rsidRPr="0035105B" w:rsidRDefault="00D36423" w:rsidP="00D36423">
      <w:pPr>
        <w:ind w:left="426" w:hanging="426"/>
        <w:jc w:val="both"/>
      </w:pPr>
      <w:r w:rsidRPr="0035105B">
        <w:t>5.7. Kui Töövõtja ei nõustu Tellija pretensioonidega tööde kvaliteedi suhtes, võib Töövõtja nõuda töödele ekspertiisi määramist selleks pädevate spetsialistide poolt, kusjuures ekspertiisi teostaja peab olema Poolte poolt aktsepteeritud enne ekspertiisi teostamist. Alusetute pretensioonide korral kannab ekspertiisikulud Tellija. Juhul kui ekspertiisi tulemusena leiab tuvastamist tööde kvaliteedinõuetele mittevastav teostamine, kannab kõik ekspertiisi teostamisega seonduvad kulud Töövõtja.</w:t>
      </w:r>
    </w:p>
    <w:p w:rsidR="00D36423" w:rsidRPr="0035105B" w:rsidRDefault="00D36423" w:rsidP="00D36423">
      <w:pPr>
        <w:ind w:left="426" w:hanging="426"/>
        <w:jc w:val="both"/>
      </w:pPr>
    </w:p>
    <w:p w:rsidR="00D36423" w:rsidRPr="0035105B" w:rsidRDefault="00D36423" w:rsidP="00D36423">
      <w:pPr>
        <w:numPr>
          <w:ilvl w:val="1"/>
          <w:numId w:val="1"/>
        </w:numPr>
        <w:tabs>
          <w:tab w:val="clear" w:pos="480"/>
          <w:tab w:val="num" w:pos="851"/>
        </w:tabs>
        <w:ind w:left="426" w:hanging="426"/>
        <w:jc w:val="both"/>
      </w:pPr>
      <w:r w:rsidRPr="0035105B">
        <w:t>Vääramatust jõust tulenev Lepingu mittetäitmine</w:t>
      </w:r>
    </w:p>
    <w:p w:rsidR="00D36423" w:rsidRPr="0035105B" w:rsidRDefault="00D36423" w:rsidP="00D36423">
      <w:pPr>
        <w:tabs>
          <w:tab w:val="num" w:pos="851"/>
        </w:tabs>
        <w:ind w:left="426" w:hanging="426"/>
        <w:jc w:val="both"/>
      </w:pPr>
      <w:r w:rsidRPr="0035105B">
        <w:t>6.1. Lepingust tulenevate kohustuste mittetäitmist või mittenõuetekohast täitmist ei loeta Lepingu rikkumiseks, kui selle põhjuseks olid asjaolud, mille saabumist Pooled Lepingu sõlmimisel ei näinud ette ega võinud ette näha. Põhjuseid käsitleda kui vääramatut jõudu.</w:t>
      </w:r>
    </w:p>
    <w:p w:rsidR="00D36423" w:rsidRPr="0035105B" w:rsidRDefault="00D36423" w:rsidP="00D36423">
      <w:pPr>
        <w:tabs>
          <w:tab w:val="num" w:pos="851"/>
        </w:tabs>
        <w:ind w:left="426" w:hanging="426"/>
        <w:jc w:val="both"/>
      </w:pPr>
      <w:r w:rsidRPr="0035105B">
        <w:t>6.2. Käesolevas Lepingus käsitletakse vääramatu jõuna alltoodud põhjuseid:</w:t>
      </w:r>
    </w:p>
    <w:p w:rsidR="00D36423" w:rsidRPr="0035105B" w:rsidRDefault="00D36423" w:rsidP="00D36423">
      <w:pPr>
        <w:tabs>
          <w:tab w:val="num" w:pos="851"/>
          <w:tab w:val="left" w:pos="1080"/>
        </w:tabs>
        <w:ind w:left="426" w:hanging="426"/>
        <w:jc w:val="both"/>
      </w:pPr>
      <w:r w:rsidRPr="0035105B">
        <w:lastRenderedPageBreak/>
        <w:tab/>
        <w:t>6.2.1. loodusõnnetusi, massilisi rahutusi Poolte asukoha haldusüksuses;</w:t>
      </w:r>
    </w:p>
    <w:p w:rsidR="00D36423" w:rsidRPr="0035105B" w:rsidRDefault="00D36423" w:rsidP="00D36423">
      <w:pPr>
        <w:tabs>
          <w:tab w:val="num" w:pos="851"/>
          <w:tab w:val="left" w:pos="1080"/>
        </w:tabs>
        <w:ind w:left="426" w:hanging="426"/>
        <w:jc w:val="both"/>
      </w:pPr>
      <w:r w:rsidRPr="0035105B">
        <w:tab/>
        <w:t>6.2.2. sõda, riigikogu või valitsuse üldakti, mis oluliselt takistab käesoleva lepingu täitmist;</w:t>
      </w:r>
    </w:p>
    <w:p w:rsidR="00D36423" w:rsidRPr="0035105B" w:rsidRDefault="00D36423" w:rsidP="00D36423">
      <w:pPr>
        <w:tabs>
          <w:tab w:val="num" w:pos="851"/>
          <w:tab w:val="left" w:pos="1080"/>
        </w:tabs>
        <w:ind w:left="426" w:hanging="426"/>
        <w:jc w:val="both"/>
      </w:pPr>
      <w:r w:rsidRPr="0035105B">
        <w:tab/>
        <w:t>6.2.3. kõikvõimalikud kehtiva rahaühiku väärtusega seotud suured muutused, mis on halva toimega kogu riigi majanduselule.</w:t>
      </w:r>
    </w:p>
    <w:p w:rsidR="00D36423" w:rsidRPr="0035105B" w:rsidRDefault="00D36423" w:rsidP="00D36423">
      <w:pPr>
        <w:pStyle w:val="Taandegakehatekst3"/>
        <w:tabs>
          <w:tab w:val="num" w:pos="851"/>
        </w:tabs>
        <w:ind w:left="426" w:hanging="426"/>
      </w:pPr>
      <w:r w:rsidRPr="0035105B">
        <w:t>6.3. Pool, kelle tegevus Lepingujärgsete kohustuste täitmisel on takistatud vääramatu jõu asjaolude tõttu, on kohustatud sellest koheselt teisele Poolele viivitamatult kirjalikult teatama.</w:t>
      </w:r>
    </w:p>
    <w:p w:rsidR="00D36423" w:rsidRPr="0035105B" w:rsidRDefault="00D36423" w:rsidP="00D36423">
      <w:pPr>
        <w:tabs>
          <w:tab w:val="num" w:pos="851"/>
        </w:tabs>
        <w:ind w:left="426" w:hanging="426"/>
        <w:jc w:val="both"/>
      </w:pPr>
      <w:r w:rsidRPr="0035105B">
        <w:t>6.4. Kõik vääramatu jõu esinemisest tingitud vaidlused lahendatakse läbirääkimiste teel, kokkuleppe mittesaavutamisel võib Lepingu lõpetada ühe Poole nõudmisel, ühekuulise etteteatamistähtajaga, kusjuures leppetrahve ei nõuta.</w:t>
      </w:r>
    </w:p>
    <w:p w:rsidR="00D36423" w:rsidRPr="0035105B" w:rsidRDefault="00D36423" w:rsidP="00D36423">
      <w:pPr>
        <w:ind w:left="426" w:hanging="426"/>
        <w:jc w:val="both"/>
      </w:pPr>
    </w:p>
    <w:p w:rsidR="00D36423" w:rsidRPr="0035105B" w:rsidRDefault="00D36423" w:rsidP="00D36423">
      <w:pPr>
        <w:numPr>
          <w:ilvl w:val="1"/>
          <w:numId w:val="1"/>
        </w:numPr>
        <w:tabs>
          <w:tab w:val="clear" w:pos="480"/>
          <w:tab w:val="num" w:pos="851"/>
        </w:tabs>
        <w:ind w:left="426" w:hanging="426"/>
        <w:jc w:val="both"/>
      </w:pPr>
      <w:r w:rsidRPr="0035105B">
        <w:t>Kohustuste üleandmine teistele isikutele</w:t>
      </w:r>
    </w:p>
    <w:p w:rsidR="00D36423" w:rsidRPr="0035105B" w:rsidRDefault="00D36423" w:rsidP="00D36423">
      <w:pPr>
        <w:tabs>
          <w:tab w:val="num" w:pos="851"/>
        </w:tabs>
        <w:ind w:left="426" w:hanging="426"/>
        <w:jc w:val="both"/>
      </w:pPr>
      <w:r w:rsidRPr="0035105B">
        <w:tab/>
        <w:t>Käesolevast Lepingust tulenevaid õigusi ja kohustusi tohib üle anda kolmandale isikule vaid seaduses sätestatud juhul ja teise Poole eelneval kirjalikul nõusolekul.</w:t>
      </w:r>
    </w:p>
    <w:p w:rsidR="00D36423" w:rsidRPr="0035105B" w:rsidRDefault="00D36423" w:rsidP="00D36423">
      <w:pPr>
        <w:ind w:left="426" w:hanging="426"/>
        <w:jc w:val="both"/>
      </w:pPr>
    </w:p>
    <w:p w:rsidR="00D36423" w:rsidRPr="0035105B" w:rsidRDefault="00D36423" w:rsidP="00D36423">
      <w:pPr>
        <w:numPr>
          <w:ilvl w:val="1"/>
          <w:numId w:val="1"/>
        </w:numPr>
        <w:tabs>
          <w:tab w:val="clear" w:pos="480"/>
          <w:tab w:val="num" w:pos="851"/>
        </w:tabs>
        <w:ind w:left="426" w:hanging="426"/>
        <w:jc w:val="both"/>
      </w:pPr>
      <w:r w:rsidRPr="0035105B">
        <w:t>Poolte esindajad</w:t>
      </w:r>
    </w:p>
    <w:p w:rsidR="00D36423" w:rsidRPr="0035105B" w:rsidRDefault="00D36423" w:rsidP="00D36423">
      <w:pPr>
        <w:tabs>
          <w:tab w:val="num" w:pos="851"/>
        </w:tabs>
        <w:ind w:left="426" w:hanging="426"/>
        <w:jc w:val="both"/>
      </w:pPr>
      <w:r w:rsidRPr="0035105B">
        <w:t>8.1. Tellija määrab oma esindajana juhendama tööde teostamist, Töövõtjale vajalikku informatsiooni andma ja tööde kvaliteeti kontrollima Rakvere Linnavalitsuse linnaaedniku .......................................................................................................................</w:t>
      </w:r>
    </w:p>
    <w:p w:rsidR="00D36423" w:rsidRPr="0035105B" w:rsidRDefault="00D36423" w:rsidP="00D36423">
      <w:pPr>
        <w:tabs>
          <w:tab w:val="num" w:pos="851"/>
        </w:tabs>
        <w:ind w:left="426" w:hanging="426"/>
        <w:jc w:val="both"/>
      </w:pPr>
      <w:r w:rsidRPr="0035105B">
        <w:t>8.2. Töövõtja määrab oma esindajaks tööde teostamisel ja Tellijale vajaliku informatsiooni andmiseks ............................................................................................................................</w:t>
      </w:r>
    </w:p>
    <w:p w:rsidR="00D36423" w:rsidRPr="0035105B" w:rsidRDefault="00D36423" w:rsidP="00D36423">
      <w:pPr>
        <w:tabs>
          <w:tab w:val="num" w:pos="851"/>
        </w:tabs>
        <w:ind w:left="426" w:hanging="426"/>
        <w:jc w:val="both"/>
      </w:pPr>
      <w:r w:rsidRPr="0035105B">
        <w:t>8.3. Informatiivset liiki teadete edastamine toimub koheselt telefoni teel Tellija ja Töövõtja esindajate vahel.</w:t>
      </w:r>
    </w:p>
    <w:p w:rsidR="00D36423" w:rsidRPr="0035105B" w:rsidRDefault="00D36423" w:rsidP="00D36423">
      <w:pPr>
        <w:tabs>
          <w:tab w:val="num" w:pos="851"/>
        </w:tabs>
        <w:ind w:left="426" w:hanging="426"/>
        <w:jc w:val="both"/>
      </w:pPr>
      <w:r w:rsidRPr="0035105B">
        <w:t xml:space="preserve">8.4. Kõik Lepingu täitmist ja tingimusi puudutavad teated, mis ei oma üksnes teavitavat funktsiooni ja ei ole hõlmatud lepingu punktist 8.3. tuleneva regulatsiooniga, esitavad Pooled teineteisele kirjalikus vormis. Kirjalikuks vormiks Lepingu mõistes loetakse nii Poole seadusliku esindaja poolt originaalallkirjastatud paberkandjal dokumente, mis on toimetatud vahetult teisele Poolele kätte või saadetud teise Poole postiaadressil tähitud kirjaga kui ka digitaalallkirjastatud elektrondokumente, mis on saadetud teise Poole Lepingu punktis 11. kindlaks määratud ametlikule elektronposti aadressile. </w:t>
      </w:r>
      <w:r w:rsidR="00C776D9" w:rsidRPr="0035105B">
        <w:t>K</w:t>
      </w:r>
      <w:r w:rsidRPr="0035105B">
        <w:t xml:space="preserve">irjad </w:t>
      </w:r>
      <w:r w:rsidR="00C776D9" w:rsidRPr="0035105B">
        <w:t xml:space="preserve">ja elektronkirjad </w:t>
      </w:r>
      <w:r w:rsidRPr="0035105B">
        <w:t xml:space="preserve">loetakse teise Poole poolt kättesaaduks </w:t>
      </w:r>
      <w:r w:rsidR="00C776D9" w:rsidRPr="0035105B">
        <w:t>vastava kinnituse saamisel</w:t>
      </w:r>
      <w:r w:rsidRPr="0035105B">
        <w:t>.</w:t>
      </w:r>
    </w:p>
    <w:p w:rsidR="00D36423" w:rsidRPr="0035105B" w:rsidRDefault="00D36423" w:rsidP="00D36423">
      <w:pPr>
        <w:ind w:left="426" w:hanging="426"/>
        <w:jc w:val="both"/>
      </w:pPr>
    </w:p>
    <w:p w:rsidR="00D36423" w:rsidRPr="0035105B" w:rsidRDefault="00D36423" w:rsidP="00D36423">
      <w:pPr>
        <w:numPr>
          <w:ilvl w:val="1"/>
          <w:numId w:val="1"/>
        </w:numPr>
        <w:tabs>
          <w:tab w:val="clear" w:pos="480"/>
          <w:tab w:val="num" w:pos="851"/>
        </w:tabs>
        <w:ind w:left="426" w:hanging="426"/>
        <w:jc w:val="both"/>
      </w:pPr>
      <w:r w:rsidRPr="0035105B">
        <w:t>Töövõtulepingu lisad</w:t>
      </w:r>
    </w:p>
    <w:p w:rsidR="00D36423" w:rsidRPr="0035105B" w:rsidRDefault="00D36423" w:rsidP="00D36423">
      <w:pPr>
        <w:pStyle w:val="WW-BodyText21"/>
        <w:widowControl/>
        <w:tabs>
          <w:tab w:val="clear" w:pos="16695"/>
          <w:tab w:val="clear" w:pos="20848"/>
          <w:tab w:val="num" w:pos="851"/>
        </w:tabs>
        <w:suppressAutoHyphens w:val="0"/>
        <w:spacing w:line="240" w:lineRule="auto"/>
        <w:ind w:left="426" w:hanging="426"/>
        <w:rPr>
          <w:rFonts w:cs="Times New Roman"/>
          <w:szCs w:val="24"/>
        </w:rPr>
      </w:pPr>
      <w:r w:rsidRPr="0035105B">
        <w:rPr>
          <w:rFonts w:cs="Times New Roman"/>
          <w:szCs w:val="24"/>
        </w:rPr>
        <w:t>Töövõtulepingu lahutamatuteks lisadeks on:</w:t>
      </w:r>
    </w:p>
    <w:p w:rsidR="00D36423" w:rsidRPr="0035105B" w:rsidRDefault="00D36423" w:rsidP="00D36423">
      <w:pPr>
        <w:tabs>
          <w:tab w:val="num" w:pos="851"/>
        </w:tabs>
        <w:ind w:left="426" w:hanging="426"/>
        <w:jc w:val="both"/>
      </w:pPr>
      <w:r w:rsidRPr="0035105B">
        <w:t>9.1. pakkumismenetluse alusdokumendid;</w:t>
      </w:r>
    </w:p>
    <w:p w:rsidR="00D36423" w:rsidRPr="0035105B" w:rsidRDefault="00D36423" w:rsidP="00D36423">
      <w:pPr>
        <w:tabs>
          <w:tab w:val="num" w:pos="851"/>
        </w:tabs>
        <w:ind w:left="426" w:hanging="426"/>
        <w:jc w:val="both"/>
      </w:pPr>
      <w:r w:rsidRPr="0035105B">
        <w:t>9.2. Lisa 1 Tehnilised tingimused;</w:t>
      </w:r>
    </w:p>
    <w:p w:rsidR="00D36423" w:rsidRPr="0035105B" w:rsidRDefault="00D36423" w:rsidP="00D36423">
      <w:pPr>
        <w:tabs>
          <w:tab w:val="num" w:pos="851"/>
        </w:tabs>
        <w:ind w:left="426" w:hanging="426"/>
        <w:jc w:val="both"/>
      </w:pPr>
      <w:r w:rsidRPr="0035105B">
        <w:t>9.3. Töövõtja poolt pakkumismenetluses esitatud pakkumus;</w:t>
      </w:r>
    </w:p>
    <w:p w:rsidR="00D36423" w:rsidRPr="0035105B" w:rsidRDefault="00D36423" w:rsidP="00D36423">
      <w:pPr>
        <w:tabs>
          <w:tab w:val="num" w:pos="851"/>
        </w:tabs>
        <w:ind w:left="426" w:hanging="426"/>
        <w:jc w:val="both"/>
      </w:pPr>
      <w:r w:rsidRPr="0035105B">
        <w:t>9.4. vajadusel Poolte vahel Lepingu osas täiendavalt sõlmitud kirjalikud kokkulepped.</w:t>
      </w:r>
    </w:p>
    <w:p w:rsidR="00D36423" w:rsidRPr="0035105B" w:rsidRDefault="00D36423" w:rsidP="00D36423">
      <w:pPr>
        <w:tabs>
          <w:tab w:val="num" w:pos="851"/>
        </w:tabs>
        <w:ind w:left="426" w:hanging="426"/>
        <w:jc w:val="both"/>
      </w:pPr>
    </w:p>
    <w:p w:rsidR="00D36423" w:rsidRPr="0035105B" w:rsidRDefault="00D36423" w:rsidP="00D36423">
      <w:pPr>
        <w:numPr>
          <w:ilvl w:val="1"/>
          <w:numId w:val="1"/>
        </w:numPr>
        <w:tabs>
          <w:tab w:val="clear" w:pos="480"/>
          <w:tab w:val="num" w:pos="851"/>
        </w:tabs>
        <w:ind w:left="426" w:hanging="426"/>
        <w:jc w:val="both"/>
      </w:pPr>
      <w:r w:rsidRPr="0035105B">
        <w:t>Lõppsätted</w:t>
      </w:r>
    </w:p>
    <w:p w:rsidR="00D36423" w:rsidRPr="0035105B" w:rsidRDefault="00D36423" w:rsidP="00D36423">
      <w:pPr>
        <w:tabs>
          <w:tab w:val="num" w:pos="851"/>
        </w:tabs>
        <w:ind w:left="426" w:hanging="426"/>
        <w:jc w:val="both"/>
        <w:rPr>
          <w:i/>
        </w:rPr>
      </w:pPr>
      <w:r w:rsidRPr="0035105B">
        <w:t xml:space="preserve">10.1. Lepingu muutmine toimub </w:t>
      </w:r>
      <w:r w:rsidR="00C776D9" w:rsidRPr="0035105B">
        <w:t xml:space="preserve">poolte kokkuleppel juhindudes lepingu muutmise kohta kehtestatud õiguslikest alustest. </w:t>
      </w:r>
    </w:p>
    <w:p w:rsidR="00D36423" w:rsidRPr="0035105B" w:rsidRDefault="00D36423" w:rsidP="00D36423">
      <w:pPr>
        <w:tabs>
          <w:tab w:val="num" w:pos="851"/>
        </w:tabs>
        <w:ind w:left="426" w:hanging="426"/>
        <w:jc w:val="both"/>
        <w:rPr>
          <w:i/>
        </w:rPr>
      </w:pPr>
      <w:r w:rsidRPr="0035105B">
        <w:rPr>
          <w:i/>
        </w:rPr>
        <w:t>10.2. Käesolev Leping jõustub selle allakirjutamisel Poolte poolt. Lepingu digitaalsel allkirjastamisel jõustub Leping viimase Poole allkirjaõigusliku esindaja poolsest Lepingu allkirjastamisest v.a Lepingu</w:t>
      </w:r>
      <w:r w:rsidR="00C776D9" w:rsidRPr="0035105B">
        <w:rPr>
          <w:i/>
        </w:rPr>
        <w:t>s sisalduvatel erikokkulepetel.</w:t>
      </w:r>
    </w:p>
    <w:p w:rsidR="00D36423" w:rsidRPr="0035105B" w:rsidRDefault="00D36423" w:rsidP="00D36423">
      <w:pPr>
        <w:tabs>
          <w:tab w:val="num" w:pos="851"/>
        </w:tabs>
        <w:ind w:left="426" w:hanging="426"/>
        <w:jc w:val="both"/>
        <w:rPr>
          <w:i/>
        </w:rPr>
      </w:pPr>
      <w:r w:rsidRPr="0035105B">
        <w:rPr>
          <w:i/>
        </w:rPr>
        <w:t xml:space="preserve">10.2. Paberkandjal </w:t>
      </w:r>
      <w:r w:rsidR="00C776D9" w:rsidRPr="0035105B">
        <w:rPr>
          <w:i/>
        </w:rPr>
        <w:t>töövõtuleping</w:t>
      </w:r>
      <w:r w:rsidRPr="0035105B">
        <w:rPr>
          <w:i/>
        </w:rPr>
        <w:t xml:space="preserve"> on koostatud kahes ühesugust õiguslikku jõudu omavas eksemplaris, millest üks jääb Tellijale ja üks jääb Töövõtjale.</w:t>
      </w:r>
    </w:p>
    <w:p w:rsidR="00D36423" w:rsidRPr="0035105B" w:rsidRDefault="00D36423" w:rsidP="00D36423">
      <w:pPr>
        <w:tabs>
          <w:tab w:val="num" w:pos="851"/>
        </w:tabs>
        <w:ind w:left="426" w:hanging="426"/>
        <w:jc w:val="both"/>
      </w:pPr>
    </w:p>
    <w:p w:rsidR="00D36423" w:rsidRPr="00241866" w:rsidRDefault="00D36423" w:rsidP="00D36423">
      <w:pPr>
        <w:tabs>
          <w:tab w:val="num" w:pos="851"/>
        </w:tabs>
        <w:ind w:left="426" w:hanging="426"/>
        <w:jc w:val="both"/>
      </w:pPr>
      <w:r w:rsidRPr="0035105B">
        <w:t>11. Poolte andmed</w:t>
      </w:r>
    </w:p>
    <w:p w:rsidR="00211752" w:rsidRDefault="00211752"/>
    <w:sectPr w:rsidR="00211752" w:rsidSect="00845054">
      <w:headerReference w:type="even" r:id="rId8"/>
      <w:headerReference w:type="default" r:id="rId9"/>
      <w:footerReference w:type="even" r:id="rId10"/>
      <w:footerReference w:type="default" r:id="rId11"/>
      <w:pgSz w:w="11906" w:h="16838"/>
      <w:pgMar w:top="1440" w:right="110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70" w:rsidRDefault="00827D70">
      <w:r>
        <w:separator/>
      </w:r>
    </w:p>
  </w:endnote>
  <w:endnote w:type="continuationSeparator" w:id="0">
    <w:p w:rsidR="00827D70" w:rsidRDefault="0082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47" w:rsidRDefault="00D36423">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741347" w:rsidRDefault="00DB52BC">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47" w:rsidRDefault="00D36423">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DB52BC">
      <w:rPr>
        <w:rStyle w:val="Lehekljenumber"/>
        <w:noProof/>
      </w:rPr>
      <w:t>2</w:t>
    </w:r>
    <w:r>
      <w:rPr>
        <w:rStyle w:val="Lehekljenumber"/>
      </w:rPr>
      <w:fldChar w:fldCharType="end"/>
    </w:r>
  </w:p>
  <w:p w:rsidR="00741347" w:rsidRDefault="00DB52BC">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70" w:rsidRDefault="00827D70">
      <w:r>
        <w:separator/>
      </w:r>
    </w:p>
  </w:footnote>
  <w:footnote w:type="continuationSeparator" w:id="0">
    <w:p w:rsidR="00827D70" w:rsidRDefault="00827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47" w:rsidRDefault="00D36423">
    <w:pPr>
      <w:pStyle w:val="Pi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741347" w:rsidRDefault="00DB52BC">
    <w:pPr>
      <w:pStyle w:val="Pi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47" w:rsidRDefault="00DB52BC">
    <w:pPr>
      <w:pStyle w:val="Pis"/>
      <w:framePr w:wrap="around" w:vAnchor="text" w:hAnchor="margin" w:xAlign="right" w:y="1"/>
      <w:rPr>
        <w:rStyle w:val="Lehekljenumber"/>
      </w:rPr>
    </w:pPr>
  </w:p>
  <w:p w:rsidR="00741347" w:rsidRDefault="00DB52BC">
    <w:pPr>
      <w:pStyle w:val="Pi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3C7"/>
    <w:multiLevelType w:val="multilevel"/>
    <w:tmpl w:val="C7AA833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71C20EC"/>
    <w:multiLevelType w:val="multilevel"/>
    <w:tmpl w:val="E20A2D88"/>
    <w:lvl w:ilvl="0">
      <w:start w:val="13"/>
      <w:numFmt w:val="decimal"/>
      <w:lvlText w:val="%1."/>
      <w:lvlJc w:val="left"/>
      <w:pPr>
        <w:tabs>
          <w:tab w:val="num" w:pos="480"/>
        </w:tabs>
        <w:ind w:left="480" w:hanging="480"/>
      </w:pPr>
      <w:rPr>
        <w:rFonts w:cs="Times New Roman" w:hint="default"/>
      </w:rPr>
    </w:lvl>
    <w:lvl w:ilvl="1">
      <w:start w:val="5"/>
      <w:numFmt w:val="decimal"/>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23"/>
    <w:rsid w:val="00211752"/>
    <w:rsid w:val="00311AEE"/>
    <w:rsid w:val="0035105B"/>
    <w:rsid w:val="00827D70"/>
    <w:rsid w:val="008F71CE"/>
    <w:rsid w:val="00C53336"/>
    <w:rsid w:val="00C776D9"/>
    <w:rsid w:val="00D36423"/>
    <w:rsid w:val="00DB52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36423"/>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uiPriority w:val="99"/>
    <w:qFormat/>
    <w:rsid w:val="00D36423"/>
    <w:pPr>
      <w:keepNext/>
      <w:widowControl w:val="0"/>
      <w:suppressAutoHyphens/>
      <w:spacing w:line="100" w:lineRule="atLeast"/>
      <w:jc w:val="both"/>
      <w:outlineLvl w:val="0"/>
    </w:pPr>
    <w:rPr>
      <w:sz w:val="32"/>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D36423"/>
    <w:rPr>
      <w:rFonts w:ascii="Times New Roman" w:eastAsia="Times New Roman" w:hAnsi="Times New Roman" w:cs="Times New Roman"/>
      <w:sz w:val="32"/>
      <w:szCs w:val="28"/>
    </w:rPr>
  </w:style>
  <w:style w:type="paragraph" w:styleId="Taandegakehatekst3">
    <w:name w:val="Body Text Indent 3"/>
    <w:basedOn w:val="Normaallaad"/>
    <w:link w:val="Taandegakehatekst3Mrk"/>
    <w:uiPriority w:val="99"/>
    <w:rsid w:val="00D36423"/>
    <w:pPr>
      <w:ind w:left="60"/>
      <w:jc w:val="both"/>
    </w:pPr>
  </w:style>
  <w:style w:type="character" w:customStyle="1" w:styleId="Taandegakehatekst3Mrk">
    <w:name w:val="Taandega kehatekst 3 Märk"/>
    <w:basedOn w:val="Liguvaikefont"/>
    <w:link w:val="Taandegakehatekst3"/>
    <w:uiPriority w:val="99"/>
    <w:rsid w:val="00D36423"/>
    <w:rPr>
      <w:rFonts w:ascii="Times New Roman" w:eastAsia="Times New Roman" w:hAnsi="Times New Roman" w:cs="Times New Roman"/>
      <w:sz w:val="24"/>
      <w:szCs w:val="24"/>
    </w:rPr>
  </w:style>
  <w:style w:type="paragraph" w:customStyle="1" w:styleId="WW-BodyText21">
    <w:name w:val="WW-Body Text 21"/>
    <w:basedOn w:val="Normaallaad"/>
    <w:uiPriority w:val="99"/>
    <w:rsid w:val="00D36423"/>
    <w:pPr>
      <w:widowControl w:val="0"/>
      <w:tabs>
        <w:tab w:val="center" w:pos="16695"/>
        <w:tab w:val="right" w:pos="20848"/>
      </w:tabs>
      <w:suppressAutoHyphens/>
      <w:spacing w:line="100" w:lineRule="atLeast"/>
      <w:jc w:val="both"/>
    </w:pPr>
    <w:rPr>
      <w:rFonts w:cs="Tahoma"/>
      <w:szCs w:val="20"/>
    </w:rPr>
  </w:style>
  <w:style w:type="character" w:styleId="Lehekljenumber">
    <w:name w:val="page number"/>
    <w:uiPriority w:val="99"/>
    <w:rsid w:val="00D36423"/>
    <w:rPr>
      <w:rFonts w:cs="Times New Roman"/>
    </w:rPr>
  </w:style>
  <w:style w:type="paragraph" w:styleId="Pis">
    <w:name w:val="header"/>
    <w:basedOn w:val="Normaallaad"/>
    <w:link w:val="PisMrk"/>
    <w:uiPriority w:val="99"/>
    <w:rsid w:val="00D36423"/>
    <w:pPr>
      <w:tabs>
        <w:tab w:val="center" w:pos="4153"/>
        <w:tab w:val="right" w:pos="8306"/>
      </w:tabs>
    </w:pPr>
    <w:rPr>
      <w:szCs w:val="20"/>
      <w:lang w:val="en-US"/>
    </w:rPr>
  </w:style>
  <w:style w:type="character" w:customStyle="1" w:styleId="PisMrk">
    <w:name w:val="Päis Märk"/>
    <w:basedOn w:val="Liguvaikefont"/>
    <w:link w:val="Pis"/>
    <w:uiPriority w:val="99"/>
    <w:rsid w:val="00D36423"/>
    <w:rPr>
      <w:rFonts w:ascii="Times New Roman" w:eastAsia="Times New Roman" w:hAnsi="Times New Roman" w:cs="Times New Roman"/>
      <w:sz w:val="24"/>
      <w:szCs w:val="20"/>
      <w:lang w:val="en-US"/>
    </w:rPr>
  </w:style>
  <w:style w:type="paragraph" w:styleId="Jalus">
    <w:name w:val="footer"/>
    <w:basedOn w:val="Normaallaad"/>
    <w:link w:val="JalusMrk"/>
    <w:uiPriority w:val="99"/>
    <w:rsid w:val="00D36423"/>
    <w:pPr>
      <w:tabs>
        <w:tab w:val="center" w:pos="4153"/>
        <w:tab w:val="right" w:pos="8306"/>
      </w:tabs>
    </w:pPr>
  </w:style>
  <w:style w:type="character" w:customStyle="1" w:styleId="JalusMrk">
    <w:name w:val="Jalus Märk"/>
    <w:basedOn w:val="Liguvaikefont"/>
    <w:link w:val="Jalus"/>
    <w:uiPriority w:val="99"/>
    <w:rsid w:val="00D36423"/>
    <w:rPr>
      <w:rFonts w:ascii="Times New Roman" w:eastAsia="Times New Roman" w:hAnsi="Times New Roman" w:cs="Times New Roman"/>
      <w:sz w:val="24"/>
      <w:szCs w:val="24"/>
    </w:rPr>
  </w:style>
  <w:style w:type="paragraph" w:styleId="Loendilik">
    <w:name w:val="List Paragraph"/>
    <w:basedOn w:val="Normaallaad"/>
    <w:uiPriority w:val="34"/>
    <w:qFormat/>
    <w:rsid w:val="00D36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36423"/>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uiPriority w:val="99"/>
    <w:qFormat/>
    <w:rsid w:val="00D36423"/>
    <w:pPr>
      <w:keepNext/>
      <w:widowControl w:val="0"/>
      <w:suppressAutoHyphens/>
      <w:spacing w:line="100" w:lineRule="atLeast"/>
      <w:jc w:val="both"/>
      <w:outlineLvl w:val="0"/>
    </w:pPr>
    <w:rPr>
      <w:sz w:val="32"/>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D36423"/>
    <w:rPr>
      <w:rFonts w:ascii="Times New Roman" w:eastAsia="Times New Roman" w:hAnsi="Times New Roman" w:cs="Times New Roman"/>
      <w:sz w:val="32"/>
      <w:szCs w:val="28"/>
    </w:rPr>
  </w:style>
  <w:style w:type="paragraph" w:styleId="Taandegakehatekst3">
    <w:name w:val="Body Text Indent 3"/>
    <w:basedOn w:val="Normaallaad"/>
    <w:link w:val="Taandegakehatekst3Mrk"/>
    <w:uiPriority w:val="99"/>
    <w:rsid w:val="00D36423"/>
    <w:pPr>
      <w:ind w:left="60"/>
      <w:jc w:val="both"/>
    </w:pPr>
  </w:style>
  <w:style w:type="character" w:customStyle="1" w:styleId="Taandegakehatekst3Mrk">
    <w:name w:val="Taandega kehatekst 3 Märk"/>
    <w:basedOn w:val="Liguvaikefont"/>
    <w:link w:val="Taandegakehatekst3"/>
    <w:uiPriority w:val="99"/>
    <w:rsid w:val="00D36423"/>
    <w:rPr>
      <w:rFonts w:ascii="Times New Roman" w:eastAsia="Times New Roman" w:hAnsi="Times New Roman" w:cs="Times New Roman"/>
      <w:sz w:val="24"/>
      <w:szCs w:val="24"/>
    </w:rPr>
  </w:style>
  <w:style w:type="paragraph" w:customStyle="1" w:styleId="WW-BodyText21">
    <w:name w:val="WW-Body Text 21"/>
    <w:basedOn w:val="Normaallaad"/>
    <w:uiPriority w:val="99"/>
    <w:rsid w:val="00D36423"/>
    <w:pPr>
      <w:widowControl w:val="0"/>
      <w:tabs>
        <w:tab w:val="center" w:pos="16695"/>
        <w:tab w:val="right" w:pos="20848"/>
      </w:tabs>
      <w:suppressAutoHyphens/>
      <w:spacing w:line="100" w:lineRule="atLeast"/>
      <w:jc w:val="both"/>
    </w:pPr>
    <w:rPr>
      <w:rFonts w:cs="Tahoma"/>
      <w:szCs w:val="20"/>
    </w:rPr>
  </w:style>
  <w:style w:type="character" w:styleId="Lehekljenumber">
    <w:name w:val="page number"/>
    <w:uiPriority w:val="99"/>
    <w:rsid w:val="00D36423"/>
    <w:rPr>
      <w:rFonts w:cs="Times New Roman"/>
    </w:rPr>
  </w:style>
  <w:style w:type="paragraph" w:styleId="Pis">
    <w:name w:val="header"/>
    <w:basedOn w:val="Normaallaad"/>
    <w:link w:val="PisMrk"/>
    <w:uiPriority w:val="99"/>
    <w:rsid w:val="00D36423"/>
    <w:pPr>
      <w:tabs>
        <w:tab w:val="center" w:pos="4153"/>
        <w:tab w:val="right" w:pos="8306"/>
      </w:tabs>
    </w:pPr>
    <w:rPr>
      <w:szCs w:val="20"/>
      <w:lang w:val="en-US"/>
    </w:rPr>
  </w:style>
  <w:style w:type="character" w:customStyle="1" w:styleId="PisMrk">
    <w:name w:val="Päis Märk"/>
    <w:basedOn w:val="Liguvaikefont"/>
    <w:link w:val="Pis"/>
    <w:uiPriority w:val="99"/>
    <w:rsid w:val="00D36423"/>
    <w:rPr>
      <w:rFonts w:ascii="Times New Roman" w:eastAsia="Times New Roman" w:hAnsi="Times New Roman" w:cs="Times New Roman"/>
      <w:sz w:val="24"/>
      <w:szCs w:val="20"/>
      <w:lang w:val="en-US"/>
    </w:rPr>
  </w:style>
  <w:style w:type="paragraph" w:styleId="Jalus">
    <w:name w:val="footer"/>
    <w:basedOn w:val="Normaallaad"/>
    <w:link w:val="JalusMrk"/>
    <w:uiPriority w:val="99"/>
    <w:rsid w:val="00D36423"/>
    <w:pPr>
      <w:tabs>
        <w:tab w:val="center" w:pos="4153"/>
        <w:tab w:val="right" w:pos="8306"/>
      </w:tabs>
    </w:pPr>
  </w:style>
  <w:style w:type="character" w:customStyle="1" w:styleId="JalusMrk">
    <w:name w:val="Jalus Märk"/>
    <w:basedOn w:val="Liguvaikefont"/>
    <w:link w:val="Jalus"/>
    <w:uiPriority w:val="99"/>
    <w:rsid w:val="00D36423"/>
    <w:rPr>
      <w:rFonts w:ascii="Times New Roman" w:eastAsia="Times New Roman" w:hAnsi="Times New Roman" w:cs="Times New Roman"/>
      <w:sz w:val="24"/>
      <w:szCs w:val="24"/>
    </w:rPr>
  </w:style>
  <w:style w:type="paragraph" w:styleId="Loendilik">
    <w:name w:val="List Paragraph"/>
    <w:basedOn w:val="Normaallaad"/>
    <w:uiPriority w:val="34"/>
    <w:qFormat/>
    <w:rsid w:val="00D36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1436</Words>
  <Characters>8188</Characters>
  <Application>Microsoft Office Word</Application>
  <DocSecurity>0</DocSecurity>
  <Lines>68</Lines>
  <Paragraphs>19</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Hiie</dc:creator>
  <cp:lastModifiedBy>Anu Otsma</cp:lastModifiedBy>
  <cp:revision>3</cp:revision>
  <dcterms:created xsi:type="dcterms:W3CDTF">2018-09-13T07:21:00Z</dcterms:created>
  <dcterms:modified xsi:type="dcterms:W3CDTF">2019-08-28T12:54:00Z</dcterms:modified>
</cp:coreProperties>
</file>